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4B1AEB">
      <w:pPr>
        <w:rPr>
          <w:sz w:val="24"/>
          <w:szCs w:val="24"/>
        </w:rPr>
      </w:pPr>
      <w:r w:rsidRPr="004B1AEB">
        <w:rPr>
          <w:sz w:val="24"/>
          <w:szCs w:val="24"/>
        </w:rPr>
        <w:t>Тема: Кафе и закусочные в Великобритании</w:t>
      </w:r>
    </w:p>
    <w:p w:rsidR="004B1AEB" w:rsidRDefault="004B1AEB">
      <w:pPr>
        <w:rPr>
          <w:sz w:val="24"/>
          <w:szCs w:val="24"/>
        </w:rPr>
      </w:pPr>
      <w:r>
        <w:rPr>
          <w:sz w:val="24"/>
          <w:szCs w:val="24"/>
        </w:rPr>
        <w:t>Задачи: развитие навыков работы с текстом</w:t>
      </w:r>
    </w:p>
    <w:p w:rsidR="004B1AEB" w:rsidRPr="004B1AEB" w:rsidRDefault="004B1AE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780539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AEB" w:rsidRPr="004B1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22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1AEB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D93722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2020-04-11T10:15:00Z</dcterms:created>
  <dcterms:modified xsi:type="dcterms:W3CDTF">2020-04-11T10:17:00Z</dcterms:modified>
</cp:coreProperties>
</file>